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E7" w:rsidRPr="003665E7" w:rsidRDefault="003665E7" w:rsidP="003665E7">
      <w:pPr>
        <w:pStyle w:val="GvdeMetni"/>
        <w:spacing w:before="72"/>
        <w:rPr>
          <w:b/>
        </w:rPr>
      </w:pPr>
      <w:r w:rsidRPr="003665E7">
        <w:rPr>
          <w:b/>
        </w:rPr>
        <w:t>Üniversitemiz 2021 Yılı 1. Dönem Bilimsel Araştırma Proje Başvuruları Başlamıştır.</w:t>
      </w:r>
    </w:p>
    <w:p w:rsidR="003665E7" w:rsidRDefault="003665E7">
      <w:pPr>
        <w:pStyle w:val="GvdeMetni"/>
        <w:spacing w:before="72"/>
      </w:pPr>
      <w:bookmarkStart w:id="0" w:name="_GoBack"/>
      <w:bookmarkEnd w:id="0"/>
    </w:p>
    <w:p w:rsidR="003665E7" w:rsidRDefault="003665E7">
      <w:pPr>
        <w:pStyle w:val="GvdeMetni"/>
        <w:spacing w:before="72"/>
      </w:pPr>
    </w:p>
    <w:p w:rsidR="003665E7" w:rsidRDefault="003665E7">
      <w:pPr>
        <w:pStyle w:val="GvdeMetni"/>
        <w:spacing w:before="72"/>
      </w:pPr>
    </w:p>
    <w:p w:rsidR="00145C76" w:rsidRDefault="003665E7">
      <w:pPr>
        <w:pStyle w:val="GvdeMetni"/>
        <w:spacing w:before="72"/>
      </w:pPr>
      <w:r>
        <w:t>Üniversitemiz 2021</w:t>
      </w:r>
      <w:r>
        <w:t xml:space="preserve"> Yılı 1. Dönem Bilimsel Araştırma Proje Başvuruları Başlamıştır.</w:t>
      </w:r>
    </w:p>
    <w:p w:rsidR="00145C76" w:rsidRDefault="00145C76">
      <w:pPr>
        <w:pStyle w:val="GvdeMetni"/>
        <w:spacing w:before="6" w:after="1"/>
        <w:ind w:left="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657"/>
      </w:tblGrid>
      <w:tr w:rsidR="00145C76">
        <w:trPr>
          <w:trHeight w:val="573"/>
        </w:trPr>
        <w:tc>
          <w:tcPr>
            <w:tcW w:w="10006" w:type="dxa"/>
            <w:gridSpan w:val="2"/>
          </w:tcPr>
          <w:p w:rsidR="00145C76" w:rsidRDefault="003665E7" w:rsidP="003665E7">
            <w:pPr>
              <w:pStyle w:val="TableParagraph"/>
              <w:spacing w:line="273" w:lineRule="exact"/>
              <w:ind w:left="1539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z w:val="24"/>
              </w:rPr>
              <w:t xml:space="preserve"> BAP PROJE BAŞVURU VE DEĞERLENDİRME TAKVİMİ</w:t>
            </w:r>
          </w:p>
        </w:tc>
      </w:tr>
      <w:tr w:rsidR="00145C76">
        <w:trPr>
          <w:trHeight w:val="599"/>
        </w:trPr>
        <w:tc>
          <w:tcPr>
            <w:tcW w:w="3349" w:type="dxa"/>
          </w:tcPr>
          <w:p w:rsidR="00145C76" w:rsidRDefault="003665E7" w:rsidP="003665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 xml:space="preserve"> Mart - 31</w:t>
            </w:r>
            <w:r>
              <w:rPr>
                <w:sz w:val="24"/>
              </w:rPr>
              <w:t xml:space="preserve"> Mart 2021</w:t>
            </w:r>
          </w:p>
        </w:tc>
        <w:tc>
          <w:tcPr>
            <w:tcW w:w="6657" w:type="dxa"/>
          </w:tcPr>
          <w:p w:rsidR="00145C76" w:rsidRDefault="003665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P</w:t>
            </w:r>
            <w:r>
              <w:rPr>
                <w:sz w:val="24"/>
              </w:rPr>
              <w:t>roje Başvurularının Alınması.</w:t>
            </w:r>
            <w:proofErr w:type="gramEnd"/>
          </w:p>
        </w:tc>
      </w:tr>
      <w:tr w:rsidR="00145C76">
        <w:trPr>
          <w:trHeight w:val="573"/>
        </w:trPr>
        <w:tc>
          <w:tcPr>
            <w:tcW w:w="3349" w:type="dxa"/>
          </w:tcPr>
          <w:p w:rsidR="00145C76" w:rsidRDefault="003665E7" w:rsidP="003665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Nisan</w:t>
            </w:r>
            <w:r>
              <w:rPr>
                <w:sz w:val="24"/>
              </w:rPr>
              <w:t xml:space="preserve"> – 9</w:t>
            </w:r>
            <w:r>
              <w:rPr>
                <w:sz w:val="24"/>
              </w:rPr>
              <w:t xml:space="preserve"> Nisan 2021</w:t>
            </w:r>
          </w:p>
        </w:tc>
        <w:tc>
          <w:tcPr>
            <w:tcW w:w="6657" w:type="dxa"/>
          </w:tcPr>
          <w:p w:rsidR="00145C76" w:rsidRDefault="003665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P</w:t>
            </w:r>
            <w:r>
              <w:rPr>
                <w:sz w:val="24"/>
              </w:rPr>
              <w:t>rojelerin BAP Komisyonu Tarafından Değerlendirilmesi.</w:t>
            </w:r>
            <w:proofErr w:type="gramEnd"/>
          </w:p>
        </w:tc>
      </w:tr>
      <w:tr w:rsidR="00145C76">
        <w:trPr>
          <w:trHeight w:val="599"/>
        </w:trPr>
        <w:tc>
          <w:tcPr>
            <w:tcW w:w="3349" w:type="dxa"/>
          </w:tcPr>
          <w:p w:rsidR="00145C76" w:rsidRDefault="003665E7" w:rsidP="003665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Nisan – 24 Nisan 2021</w:t>
            </w:r>
          </w:p>
        </w:tc>
        <w:tc>
          <w:tcPr>
            <w:tcW w:w="6657" w:type="dxa"/>
          </w:tcPr>
          <w:p w:rsidR="00145C76" w:rsidRDefault="003665E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G</w:t>
            </w:r>
            <w:r>
              <w:rPr>
                <w:sz w:val="24"/>
              </w:rPr>
              <w:t>erekli Görülen Projelerin Hakemlere Gönderilmesi.</w:t>
            </w:r>
            <w:proofErr w:type="gramEnd"/>
          </w:p>
        </w:tc>
      </w:tr>
      <w:tr w:rsidR="00145C76">
        <w:trPr>
          <w:trHeight w:val="1195"/>
        </w:trPr>
        <w:tc>
          <w:tcPr>
            <w:tcW w:w="3349" w:type="dxa"/>
          </w:tcPr>
          <w:p w:rsidR="00145C76" w:rsidRDefault="003665E7" w:rsidP="003665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 Nisan – 30 Nisan 2021</w:t>
            </w:r>
          </w:p>
        </w:tc>
        <w:tc>
          <w:tcPr>
            <w:tcW w:w="6657" w:type="dxa"/>
          </w:tcPr>
          <w:p w:rsidR="00145C76" w:rsidRDefault="003665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esteklenecek Proje Yürütücüleriyle Protokol İmzalanması ve Projelerin Başlatılması.</w:t>
            </w:r>
          </w:p>
        </w:tc>
      </w:tr>
    </w:tbl>
    <w:p w:rsidR="00145C76" w:rsidRDefault="003665E7">
      <w:pPr>
        <w:ind w:left="116"/>
        <w:rPr>
          <w:sz w:val="16"/>
        </w:rPr>
      </w:pPr>
      <w:proofErr w:type="spellStart"/>
      <w:proofErr w:type="gramStart"/>
      <w:r>
        <w:rPr>
          <w:sz w:val="16"/>
        </w:rPr>
        <w:t>Not:Tarihler</w:t>
      </w:r>
      <w:proofErr w:type="spellEnd"/>
      <w:proofErr w:type="gramEnd"/>
      <w:r>
        <w:rPr>
          <w:sz w:val="16"/>
        </w:rPr>
        <w:t xml:space="preserve"> tahmini süreler olup sürecin işleyişine göre değişiklik gösterebilir.</w:t>
      </w:r>
    </w:p>
    <w:p w:rsidR="00145C76" w:rsidRDefault="00145C76">
      <w:pPr>
        <w:pStyle w:val="GvdeMetni"/>
        <w:spacing w:before="7"/>
        <w:ind w:left="0"/>
        <w:rPr>
          <w:sz w:val="19"/>
        </w:rPr>
      </w:pPr>
    </w:p>
    <w:p w:rsidR="00145C76" w:rsidRDefault="003665E7">
      <w:pPr>
        <w:pStyle w:val="GvdeMetni"/>
        <w:spacing w:line="276" w:lineRule="auto"/>
        <w:ind w:right="1051" w:firstLine="707"/>
        <w:jc w:val="both"/>
      </w:pPr>
      <w:r>
        <w:t xml:space="preserve">Proje Başvuruları </w:t>
      </w:r>
      <w:hyperlink r:id="rId4">
        <w:r>
          <w:rPr>
            <w:color w:val="0000FF"/>
            <w:u w:val="single" w:color="0000FF"/>
          </w:rPr>
          <w:t>http://bap.agri.edu.tr</w:t>
        </w:r>
        <w:r>
          <w:rPr>
            <w:color w:val="0000FF"/>
          </w:rPr>
          <w:t xml:space="preserve"> </w:t>
        </w:r>
      </w:hyperlink>
      <w:r>
        <w:t>adresi üzerinden kurumsal mail kullanıcı adı ve şifresi kullanılarak yapılabilecektir. H</w:t>
      </w:r>
      <w:r>
        <w:t xml:space="preserve">azırlanan Proje Sunum Dosyaları başvuru sonrası imzalanarak ilgili Akademik Birim (Fakülte, Yüksekokul, Enstitü vb.) aracılığıyla EBYS üzerinden ayrıca ıslak imzalı nüshaları Bilimsel Araştırma Projeleri Koordinasyon Birimine ulaştırılacaktır. Gerekli tüm </w:t>
      </w:r>
      <w:r>
        <w:t xml:space="preserve">bilgiye </w:t>
      </w:r>
      <w:hyperlink r:id="rId5">
        <w:r>
          <w:rPr>
            <w:color w:val="0000FF"/>
            <w:u w:val="single" w:color="0000FF"/>
          </w:rPr>
          <w:t>http://bap.agri.edu.tr</w:t>
        </w:r>
        <w:r>
          <w:rPr>
            <w:color w:val="0000FF"/>
          </w:rPr>
          <w:t xml:space="preserve"> </w:t>
        </w:r>
      </w:hyperlink>
      <w:r>
        <w:t>adresinden ulaşılabilir.</w:t>
      </w:r>
    </w:p>
    <w:p w:rsidR="00145C76" w:rsidRDefault="003665E7">
      <w:pPr>
        <w:pStyle w:val="GvdeMetni"/>
        <w:spacing w:before="199" w:line="276" w:lineRule="auto"/>
        <w:ind w:right="1057" w:firstLine="707"/>
        <w:jc w:val="both"/>
      </w:pPr>
      <w:r>
        <w:t>Başvuru yapacak olan Öğretim Üyelerinin mutlaka BAP Yönerge, İlke ve Uygulama Esaslarını okuyup bu doğrultuda proje yüklemesi gerekmektedir. Aksi takdirde BA</w:t>
      </w:r>
      <w:r>
        <w:t>P Yönerge, İlke ve Uygulama Esaslarına uymayan projeler doğrudan reddedilecektir.</w:t>
      </w:r>
    </w:p>
    <w:p w:rsidR="00145C76" w:rsidRDefault="003665E7">
      <w:pPr>
        <w:pStyle w:val="GvdeMetni"/>
        <w:spacing w:before="200"/>
        <w:ind w:left="824"/>
      </w:pPr>
      <w:r>
        <w:t>Örneğin: Proje Üst Limitleri ve Proje Süreleri vb.</w:t>
      </w:r>
    </w:p>
    <w:p w:rsidR="00145C76" w:rsidRDefault="00145C76">
      <w:pPr>
        <w:pStyle w:val="GvdeMetni"/>
        <w:spacing w:before="1"/>
        <w:ind w:left="0"/>
        <w:rPr>
          <w:sz w:val="21"/>
        </w:rPr>
      </w:pPr>
    </w:p>
    <w:p w:rsidR="00145C76" w:rsidRDefault="003665E7">
      <w:pPr>
        <w:pStyle w:val="GvdeMetni"/>
      </w:pPr>
      <w:r>
        <w:t>BAP Koordinasyon Birimi İletişim:</w:t>
      </w:r>
    </w:p>
    <w:p w:rsidR="00145C76" w:rsidRDefault="003665E7">
      <w:pPr>
        <w:pStyle w:val="GvdeMetni"/>
        <w:tabs>
          <w:tab w:val="left" w:pos="3765"/>
          <w:tab w:val="right" w:pos="5670"/>
        </w:tabs>
        <w:spacing w:before="243" w:line="448" w:lineRule="auto"/>
        <w:ind w:right="4573"/>
      </w:pPr>
      <w:r>
        <w:t>Doç. Dr.</w:t>
      </w:r>
      <w:r>
        <w:rPr>
          <w:spacing w:val="-7"/>
        </w:rPr>
        <w:t xml:space="preserve"> </w:t>
      </w:r>
      <w:r>
        <w:t>Bünyamin</w:t>
      </w:r>
      <w:r>
        <w:rPr>
          <w:spacing w:val="-1"/>
        </w:rPr>
        <w:t xml:space="preserve"> </w:t>
      </w:r>
      <w:r>
        <w:t>AYGÜN</w:t>
      </w:r>
      <w:r>
        <w:tab/>
      </w:r>
      <w:proofErr w:type="gramStart"/>
      <w:r>
        <w:t>05058255726</w:t>
      </w:r>
      <w:proofErr w:type="gramEnd"/>
      <w:r>
        <w:t xml:space="preserve"> Memur Nurullah GÜZEÇ</w:t>
      </w:r>
      <w:r>
        <w:tab/>
        <w:t>05422464118</w:t>
      </w:r>
    </w:p>
    <w:sectPr w:rsidR="00145C76">
      <w:type w:val="continuous"/>
      <w:pgSz w:w="11910" w:h="16840"/>
      <w:pgMar w:top="1320" w:right="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6"/>
    <w:rsid w:val="00145C76"/>
    <w:rsid w:val="003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5BD07-39AE-488B-8903-729CF16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p.agri.edu.tr/" TargetMode="External"/><Relationship Id="rId4" Type="http://schemas.openxmlformats.org/officeDocument/2006/relationships/hyperlink" Target="http://bap.agri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baygun</dc:creator>
  <cp:lastModifiedBy>baygun</cp:lastModifiedBy>
  <cp:revision>2</cp:revision>
  <dcterms:created xsi:type="dcterms:W3CDTF">2021-03-01T13:50:00Z</dcterms:created>
  <dcterms:modified xsi:type="dcterms:W3CDTF">2021-03-01T13:50:00Z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2021-03-01T00:00:00Z</vt:filetime>
  </property>
</Properties>
</file>